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C7" w:rsidRPr="007865C7" w:rsidRDefault="007865C7" w:rsidP="007865C7">
      <w:pPr>
        <w:pStyle w:val="a3"/>
        <w:ind w:left="100" w:right="-15"/>
        <w:jc w:val="center"/>
        <w:rPr>
          <w:b/>
          <w:noProof/>
          <w:sz w:val="22"/>
          <w:szCs w:val="22"/>
          <w:lang w:eastAsia="ru-RU"/>
        </w:rPr>
      </w:pPr>
      <w:r w:rsidRPr="007865C7">
        <w:rPr>
          <w:b/>
          <w:noProof/>
          <w:sz w:val="22"/>
          <w:szCs w:val="22"/>
          <w:lang w:eastAsia="ru-RU"/>
        </w:rPr>
        <w:t xml:space="preserve">Протокол закрытия процедуры </w:t>
      </w:r>
      <w:r>
        <w:rPr>
          <w:b/>
          <w:noProof/>
          <w:sz w:val="22"/>
          <w:szCs w:val="22"/>
          <w:lang w:eastAsia="ru-RU"/>
        </w:rPr>
        <w:t>«</w:t>
      </w:r>
      <w:r w:rsidRPr="007865C7">
        <w:rPr>
          <w:b/>
          <w:noProof/>
          <w:sz w:val="22"/>
          <w:szCs w:val="22"/>
          <w:lang w:eastAsia="ru-RU"/>
        </w:rPr>
        <w:t>Закупка дизельного топлива ДТ-Л-К5 летнего на 5 мес</w:t>
      </w:r>
      <w:r>
        <w:rPr>
          <w:b/>
          <w:noProof/>
          <w:sz w:val="22"/>
          <w:szCs w:val="22"/>
          <w:lang w:eastAsia="ru-RU"/>
        </w:rPr>
        <w:t>»</w:t>
      </w:r>
      <w:bookmarkStart w:id="0" w:name="_GoBack"/>
      <w:bookmarkEnd w:id="0"/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tbl>
      <w:tblPr>
        <w:tblStyle w:val="TableNormal"/>
        <w:tblW w:w="0" w:type="auto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669"/>
      </w:tblGrid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Дата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публикации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06.06.2022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17:46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мск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Дата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последних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изменений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06.06.2022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00:00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мск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Дата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завершения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срока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подачи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14.06.2022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14:00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мск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Срок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проведения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переторжки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14.06.2022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15:00:00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14.06.2022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16:00:00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мск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Cрок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поставщика(ов)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календарных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дней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Срок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подписания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договора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календарных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дней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Заказчик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"ПАИ"</w:t>
            </w:r>
          </w:p>
        </w:tc>
      </w:tr>
      <w:tr w:rsidR="007865C7" w:rsidTr="0066355A">
        <w:trPr>
          <w:trHeight w:val="2252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spacing w:line="240" w:lineRule="auto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Особые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spacing w:line="300" w:lineRule="auto"/>
              <w:ind w:right="-47"/>
              <w:rPr>
                <w:sz w:val="16"/>
              </w:rPr>
            </w:pPr>
            <w:r>
              <w:rPr>
                <w:sz w:val="16"/>
              </w:rPr>
              <w:t>1.Характеристики в соответствии с данными Паспорта (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приложении).Должно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требованиям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32511-2013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№1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регламенту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Таможенного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союза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013/2011 "О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требованиях 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автомобильному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авиационному бензину,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дизельному и судовому топливу, топливу для реактивных двигателей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мазуту".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2.Поставка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производится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Заявкам,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ориентировочно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еженедельно.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сопоставимых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стоимостных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приоритет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отдается участнику с пост оплатой, меньшей суммой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авансирования.3.Необходимо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предоставление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КП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проведения</w:t>
            </w:r>
          </w:p>
          <w:p w:rsidR="007865C7" w:rsidRDefault="007865C7" w:rsidP="0066355A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95"/>
                <w:sz w:val="16"/>
              </w:rPr>
              <w:t>процедуры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переторжки.</w:t>
            </w:r>
          </w:p>
        </w:tc>
      </w:tr>
      <w:tr w:rsidR="007865C7" w:rsidTr="0066355A">
        <w:trPr>
          <w:trHeight w:val="438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spacing w:line="240" w:lineRule="auto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Предмет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КЛП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w w:val="95"/>
                <w:sz w:val="16"/>
              </w:rPr>
              <w:t>Дизельное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топливо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ДТ-Л-К5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(Дизельное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топливо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ЕВРО,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летнее,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сорт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С,</w:t>
            </w:r>
          </w:p>
          <w:p w:rsidR="007865C7" w:rsidRDefault="007865C7" w:rsidP="0066355A">
            <w:pPr>
              <w:pStyle w:val="TableParagraph"/>
              <w:spacing w:before="46"/>
              <w:rPr>
                <w:sz w:val="16"/>
              </w:rPr>
            </w:pPr>
            <w:r>
              <w:rPr>
                <w:w w:val="95"/>
                <w:sz w:val="16"/>
              </w:rPr>
              <w:t>экологического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класса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К5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марки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ДТ-Л-К5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ГОСТ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32511-2013)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Место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поставки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Российская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Федерация,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Москва,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Мякинино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КЛП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Покупка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Начальная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контракта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НДС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629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360.00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Ставка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НДС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спецификацией</w:t>
            </w:r>
          </w:p>
        </w:tc>
      </w:tr>
      <w:tr w:rsidR="007865C7" w:rsidTr="0066355A">
        <w:trPr>
          <w:trHeight w:val="211"/>
        </w:trPr>
        <w:tc>
          <w:tcPr>
            <w:tcW w:w="5102" w:type="dxa"/>
            <w:tcBorders>
              <w:left w:val="nil"/>
            </w:tcBorders>
          </w:tcPr>
          <w:p w:rsidR="007865C7" w:rsidRDefault="007865C7" w:rsidP="0066355A">
            <w:pPr>
              <w:pStyle w:val="TableParagraph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Дата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закрытия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процедуры</w:t>
            </w:r>
          </w:p>
        </w:tc>
        <w:tc>
          <w:tcPr>
            <w:tcW w:w="5669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17.06.2022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11:01:26</w:t>
            </w:r>
          </w:p>
        </w:tc>
      </w:tr>
    </w:tbl>
    <w:p w:rsidR="007865C7" w:rsidRPr="007865C7" w:rsidRDefault="007865C7" w:rsidP="007865C7">
      <w:pPr>
        <w:spacing w:before="97"/>
        <w:ind w:left="383"/>
        <w:rPr>
          <w:b/>
        </w:rPr>
      </w:pPr>
      <w:r w:rsidRPr="007865C7">
        <w:rPr>
          <w:b/>
          <w:w w:val="95"/>
        </w:rPr>
        <w:t>Конкурентный</w:t>
      </w:r>
      <w:r w:rsidRPr="007865C7">
        <w:rPr>
          <w:b/>
          <w:spacing w:val="-1"/>
          <w:w w:val="95"/>
        </w:rPr>
        <w:t xml:space="preserve"> </w:t>
      </w:r>
      <w:r w:rsidRPr="007865C7">
        <w:rPr>
          <w:b/>
          <w:w w:val="95"/>
        </w:rPr>
        <w:t>лист отменен</w:t>
      </w:r>
      <w:r w:rsidRPr="007865C7">
        <w:rPr>
          <w:b/>
          <w:spacing w:val="-1"/>
          <w:w w:val="95"/>
        </w:rPr>
        <w:t xml:space="preserve"> </w:t>
      </w:r>
      <w:r w:rsidRPr="007865C7">
        <w:rPr>
          <w:b/>
          <w:w w:val="95"/>
        </w:rPr>
        <w:t>Заказчиком.</w:t>
      </w:r>
    </w:p>
    <w:p w:rsidR="007865C7" w:rsidRPr="007865C7" w:rsidRDefault="007865C7" w:rsidP="007865C7">
      <w:pPr>
        <w:pStyle w:val="a3"/>
        <w:spacing w:before="16"/>
        <w:ind w:left="383" w:right="471"/>
        <w:jc w:val="both"/>
        <w:rPr>
          <w:b/>
          <w:sz w:val="22"/>
          <w:szCs w:val="22"/>
        </w:rPr>
      </w:pPr>
      <w:r w:rsidRPr="007865C7">
        <w:rPr>
          <w:b/>
          <w:w w:val="95"/>
          <w:sz w:val="22"/>
          <w:szCs w:val="22"/>
        </w:rPr>
        <w:t>Обоснование</w:t>
      </w:r>
      <w:r w:rsidRPr="007865C7">
        <w:rPr>
          <w:b/>
          <w:spacing w:val="6"/>
          <w:w w:val="95"/>
          <w:sz w:val="22"/>
          <w:szCs w:val="22"/>
        </w:rPr>
        <w:t xml:space="preserve"> </w:t>
      </w:r>
      <w:r w:rsidRPr="007865C7">
        <w:rPr>
          <w:b/>
          <w:w w:val="95"/>
          <w:sz w:val="22"/>
          <w:szCs w:val="22"/>
        </w:rPr>
        <w:t>отмены</w:t>
      </w:r>
      <w:r w:rsidRPr="007865C7">
        <w:rPr>
          <w:b/>
          <w:spacing w:val="6"/>
          <w:w w:val="95"/>
          <w:sz w:val="22"/>
          <w:szCs w:val="22"/>
        </w:rPr>
        <w:t xml:space="preserve"> </w:t>
      </w:r>
      <w:r w:rsidRPr="007865C7">
        <w:rPr>
          <w:b/>
          <w:w w:val="95"/>
          <w:sz w:val="22"/>
          <w:szCs w:val="22"/>
        </w:rPr>
        <w:t>процедуры</w:t>
      </w:r>
      <w:r>
        <w:rPr>
          <w:b/>
          <w:w w:val="95"/>
          <w:sz w:val="22"/>
          <w:szCs w:val="22"/>
        </w:rPr>
        <w:t>:</w:t>
      </w:r>
    </w:p>
    <w:p w:rsidR="007865C7" w:rsidRPr="007865C7" w:rsidRDefault="007865C7" w:rsidP="007865C7">
      <w:pPr>
        <w:spacing w:before="31" w:after="9"/>
        <w:ind w:left="383" w:right="471"/>
        <w:jc w:val="both"/>
        <w:rPr>
          <w:b/>
        </w:rPr>
      </w:pPr>
      <w:r w:rsidRPr="007865C7">
        <w:rPr>
          <w:b/>
          <w:w w:val="95"/>
        </w:rPr>
        <w:t>При</w:t>
      </w:r>
      <w:r w:rsidRPr="007865C7">
        <w:rPr>
          <w:b/>
          <w:spacing w:val="2"/>
          <w:w w:val="95"/>
        </w:rPr>
        <w:t xml:space="preserve"> </w:t>
      </w:r>
      <w:r w:rsidRPr="007865C7">
        <w:rPr>
          <w:b/>
          <w:w w:val="95"/>
        </w:rPr>
        <w:t>более</w:t>
      </w:r>
      <w:r w:rsidRPr="007865C7">
        <w:rPr>
          <w:b/>
          <w:spacing w:val="3"/>
          <w:w w:val="95"/>
        </w:rPr>
        <w:t xml:space="preserve"> </w:t>
      </w:r>
      <w:r w:rsidRPr="007865C7">
        <w:rPr>
          <w:b/>
          <w:w w:val="95"/>
        </w:rPr>
        <w:t>детальном</w:t>
      </w:r>
      <w:r w:rsidRPr="007865C7">
        <w:rPr>
          <w:b/>
          <w:spacing w:val="2"/>
          <w:w w:val="95"/>
        </w:rPr>
        <w:t xml:space="preserve"> </w:t>
      </w:r>
      <w:r w:rsidRPr="007865C7">
        <w:rPr>
          <w:b/>
          <w:w w:val="95"/>
        </w:rPr>
        <w:t>обсуждении</w:t>
      </w:r>
      <w:r w:rsidRPr="007865C7">
        <w:rPr>
          <w:b/>
          <w:spacing w:val="3"/>
          <w:w w:val="95"/>
        </w:rPr>
        <w:t xml:space="preserve"> </w:t>
      </w:r>
      <w:r w:rsidRPr="007865C7">
        <w:rPr>
          <w:b/>
          <w:w w:val="95"/>
        </w:rPr>
        <w:t>условий,</w:t>
      </w:r>
      <w:r w:rsidRPr="007865C7">
        <w:rPr>
          <w:b/>
          <w:spacing w:val="3"/>
          <w:w w:val="95"/>
        </w:rPr>
        <w:t xml:space="preserve"> а именно: «Поставка автоцистернами ТОЛЬКО по 11 тн., 15 тн.  С АВТОЗАКАТЫВАЮЩИМИСЯ РУКАВАМИ, так как НЕ ИМЕЕТСЯ возможности принятия большего количества топлива разово, разгрузки в пластиковые баки по 2000 л., с ограниченным пространством для маневра. Налив в емкости – по 2*11 тн. в неделю в зимнее время года и 11 тн. летнее время года. Приветствуется наличие собственного автопарка» - </w:t>
      </w:r>
      <w:r w:rsidRPr="007865C7">
        <w:rPr>
          <w:b/>
          <w:w w:val="95"/>
        </w:rPr>
        <w:t>потенциальный</w:t>
      </w:r>
      <w:r w:rsidRPr="007865C7">
        <w:rPr>
          <w:b/>
          <w:spacing w:val="2"/>
          <w:w w:val="95"/>
        </w:rPr>
        <w:t xml:space="preserve"> </w:t>
      </w:r>
      <w:r w:rsidRPr="007865C7">
        <w:rPr>
          <w:b/>
          <w:w w:val="95"/>
        </w:rPr>
        <w:t>Поставщик</w:t>
      </w:r>
      <w:r w:rsidRPr="007865C7">
        <w:rPr>
          <w:b/>
          <w:spacing w:val="3"/>
          <w:w w:val="95"/>
        </w:rPr>
        <w:t xml:space="preserve"> </w:t>
      </w:r>
      <w:r w:rsidRPr="007865C7">
        <w:rPr>
          <w:b/>
          <w:w w:val="95"/>
        </w:rPr>
        <w:t>отказался</w:t>
      </w:r>
      <w:r>
        <w:rPr>
          <w:b/>
          <w:w w:val="95"/>
        </w:rPr>
        <w:t xml:space="preserve"> </w:t>
      </w:r>
      <w:r w:rsidRPr="007865C7">
        <w:rPr>
          <w:b/>
          <w:spacing w:val="3"/>
          <w:w w:val="95"/>
        </w:rPr>
        <w:t xml:space="preserve"> </w:t>
      </w:r>
      <w:r w:rsidRPr="007865C7">
        <w:rPr>
          <w:b/>
          <w:w w:val="95"/>
        </w:rPr>
        <w:t>от</w:t>
      </w:r>
      <w:r w:rsidRPr="007865C7">
        <w:rPr>
          <w:b/>
          <w:spacing w:val="2"/>
          <w:w w:val="95"/>
        </w:rPr>
        <w:t xml:space="preserve"> </w:t>
      </w:r>
      <w:r w:rsidRPr="007865C7">
        <w:rPr>
          <w:b/>
          <w:w w:val="95"/>
        </w:rPr>
        <w:t>заключения</w:t>
      </w:r>
      <w:r w:rsidRPr="007865C7">
        <w:rPr>
          <w:b/>
          <w:spacing w:val="3"/>
          <w:w w:val="95"/>
        </w:rPr>
        <w:t xml:space="preserve"> </w:t>
      </w:r>
      <w:r w:rsidRPr="007865C7">
        <w:rPr>
          <w:b/>
          <w:w w:val="95"/>
        </w:rPr>
        <w:t>контракта.</w:t>
      </w:r>
    </w:p>
    <w:p w:rsidR="007865C7" w:rsidRDefault="007865C7" w:rsidP="007865C7">
      <w:pPr>
        <w:pStyle w:val="a3"/>
        <w:spacing w:line="20" w:lineRule="exact"/>
        <w:ind w:left="32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FB31B88" wp14:editId="4534151C">
                <wp:extent cx="6840220" cy="7620"/>
                <wp:effectExtent l="13335" t="8255" r="13970" b="3175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72" y="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232BC" id="Group 7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">
                <v:line id="Line 8" o:spid="_x0000_s1027" style="position:absolute;visibility:visible;mso-wrap-style:square" from="10772,6" to="10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NOcEAAADbAAAADwAAAGRycy9kb3ducmV2LnhtbERPTWvCQBC9F/wPywi9NRt7CCG6kSIo&#10;RU+xFeltyE6zodnZmF1N+u9dodDbPN7nrNaT7cSNBt86VrBIUhDEtdMtNwo+P7YvOQgfkDV2jknB&#10;L3lYl7OnFRbajVzR7RgaEUPYF6jAhNAXUvrakEWfuJ44ct9usBgiHBqpBxxjuO3ka5pm0mLLscFg&#10;TxtD9c/xahX0+/wc5D4/jZcx3fDXwXT1rlLqeT69LUEEmsK/+M/9ruP8DB6/xAN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NE05wQAAANsAAAAPAAAAAAAAAAAAAAAA&#10;AKECAABkcnMvZG93bnJldi54bWxQSwUGAAAAAAQABAD5AAAAjwMAAAAA&#10;" strokeweight=".57pt"/>
                <w10:anchorlock/>
              </v:group>
            </w:pict>
          </mc:Fallback>
        </mc:AlternateContent>
      </w:r>
    </w:p>
    <w:p w:rsidR="007865C7" w:rsidRDefault="007865C7" w:rsidP="007865C7">
      <w:pPr>
        <w:pStyle w:val="a3"/>
        <w:rPr>
          <w:sz w:val="14"/>
        </w:rPr>
      </w:pPr>
    </w:p>
    <w:p w:rsidR="007865C7" w:rsidRDefault="007865C7" w:rsidP="007865C7">
      <w:pPr>
        <w:pStyle w:val="a4"/>
      </w:pPr>
      <w:r>
        <w:t>Спецификация</w:t>
      </w:r>
    </w:p>
    <w:p w:rsidR="007865C7" w:rsidRDefault="007865C7" w:rsidP="007865C7">
      <w:pPr>
        <w:pStyle w:val="a3"/>
        <w:spacing w:before="114"/>
        <w:ind w:left="4344" w:right="4583"/>
        <w:jc w:val="center"/>
      </w:pPr>
      <w:r>
        <w:rPr>
          <w:w w:val="95"/>
        </w:rPr>
        <w:t>Все</w:t>
      </w:r>
      <w:r>
        <w:rPr>
          <w:spacing w:val="5"/>
          <w:w w:val="95"/>
        </w:rPr>
        <w:t xml:space="preserve"> </w:t>
      </w:r>
      <w:r>
        <w:rPr>
          <w:w w:val="95"/>
        </w:rPr>
        <w:t>цены</w:t>
      </w:r>
      <w:r>
        <w:rPr>
          <w:spacing w:val="6"/>
          <w:w w:val="95"/>
        </w:rPr>
        <w:t xml:space="preserve"> </w:t>
      </w:r>
      <w:r>
        <w:rPr>
          <w:w w:val="95"/>
        </w:rPr>
        <w:t>указаны</w:t>
      </w:r>
      <w:r>
        <w:rPr>
          <w:spacing w:val="6"/>
          <w:w w:val="95"/>
        </w:rPr>
        <w:t xml:space="preserve"> </w:t>
      </w:r>
      <w:r>
        <w:rPr>
          <w:w w:val="95"/>
        </w:rPr>
        <w:t>без</w:t>
      </w:r>
      <w:r>
        <w:rPr>
          <w:spacing w:val="6"/>
          <w:w w:val="95"/>
        </w:rPr>
        <w:t xml:space="preserve"> </w:t>
      </w:r>
      <w:r>
        <w:rPr>
          <w:w w:val="95"/>
        </w:rPr>
        <w:t>учета</w:t>
      </w:r>
      <w:r>
        <w:rPr>
          <w:spacing w:val="6"/>
          <w:w w:val="95"/>
        </w:rPr>
        <w:t xml:space="preserve"> </w:t>
      </w:r>
      <w:r>
        <w:rPr>
          <w:w w:val="95"/>
        </w:rPr>
        <w:t>НДС</w:t>
      </w:r>
    </w:p>
    <w:p w:rsidR="007865C7" w:rsidRDefault="007865C7" w:rsidP="007865C7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134"/>
        <w:gridCol w:w="1247"/>
        <w:gridCol w:w="1247"/>
        <w:gridCol w:w="2607"/>
      </w:tblGrid>
      <w:tr w:rsidR="007865C7" w:rsidTr="0066355A">
        <w:trPr>
          <w:trHeight w:val="219"/>
        </w:trPr>
        <w:tc>
          <w:tcPr>
            <w:tcW w:w="567" w:type="dxa"/>
            <w:tcBorders>
              <w:top w:val="nil"/>
              <w:left w:val="nil"/>
            </w:tcBorders>
          </w:tcPr>
          <w:p w:rsidR="007865C7" w:rsidRDefault="007865C7" w:rsidP="0066355A">
            <w:pPr>
              <w:pStyle w:val="TableParagraph"/>
              <w:spacing w:before="22"/>
              <w:ind w:left="139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969" w:type="dxa"/>
            <w:tcBorders>
              <w:top w:val="nil"/>
            </w:tcBorders>
          </w:tcPr>
          <w:p w:rsidR="007865C7" w:rsidRDefault="007865C7" w:rsidP="0066355A">
            <w:pPr>
              <w:pStyle w:val="TableParagraph"/>
              <w:spacing w:before="22"/>
              <w:ind w:left="1403" w:right="139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</w:tcBorders>
          </w:tcPr>
          <w:p w:rsidR="007865C7" w:rsidRDefault="007865C7" w:rsidP="0066355A">
            <w:pPr>
              <w:pStyle w:val="TableParagraph"/>
              <w:spacing w:before="22"/>
              <w:ind w:left="150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247" w:type="dxa"/>
            <w:tcBorders>
              <w:top w:val="nil"/>
            </w:tcBorders>
          </w:tcPr>
          <w:p w:rsidR="007865C7" w:rsidRDefault="007865C7" w:rsidP="0066355A">
            <w:pPr>
              <w:pStyle w:val="TableParagraph"/>
              <w:spacing w:before="22"/>
              <w:ind w:left="201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ед.</w:t>
            </w:r>
          </w:p>
        </w:tc>
        <w:tc>
          <w:tcPr>
            <w:tcW w:w="1247" w:type="dxa"/>
            <w:tcBorders>
              <w:top w:val="nil"/>
            </w:tcBorders>
          </w:tcPr>
          <w:p w:rsidR="007865C7" w:rsidRDefault="007865C7" w:rsidP="0066355A">
            <w:pPr>
              <w:pStyle w:val="TableParagraph"/>
              <w:spacing w:before="22"/>
              <w:ind w:left="220"/>
              <w:rPr>
                <w:sz w:val="16"/>
              </w:rPr>
            </w:pPr>
            <w:r>
              <w:rPr>
                <w:sz w:val="16"/>
              </w:rPr>
              <w:t>Стоимость</w:t>
            </w:r>
          </w:p>
        </w:tc>
        <w:tc>
          <w:tcPr>
            <w:tcW w:w="2607" w:type="dxa"/>
            <w:tcBorders>
              <w:top w:val="nil"/>
              <w:right w:val="nil"/>
            </w:tcBorders>
          </w:tcPr>
          <w:p w:rsidR="007865C7" w:rsidRDefault="007865C7" w:rsidP="0066355A">
            <w:pPr>
              <w:pStyle w:val="TableParagraph"/>
              <w:spacing w:before="22"/>
              <w:ind w:left="828"/>
              <w:rPr>
                <w:sz w:val="16"/>
              </w:rPr>
            </w:pPr>
            <w:r>
              <w:rPr>
                <w:w w:val="95"/>
                <w:sz w:val="16"/>
              </w:rPr>
              <w:t>Ставка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НДС</w:t>
            </w:r>
          </w:p>
        </w:tc>
      </w:tr>
      <w:tr w:rsidR="007865C7" w:rsidTr="0066355A">
        <w:trPr>
          <w:trHeight w:val="584"/>
        </w:trPr>
        <w:tc>
          <w:tcPr>
            <w:tcW w:w="567" w:type="dxa"/>
            <w:vMerge w:val="restart"/>
            <w:tcBorders>
              <w:left w:val="nil"/>
            </w:tcBorders>
          </w:tcPr>
          <w:p w:rsidR="007865C7" w:rsidRDefault="007865C7" w:rsidP="0066355A">
            <w:pPr>
              <w:pStyle w:val="TableParagraph"/>
              <w:spacing w:line="240" w:lineRule="auto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9" w:type="dxa"/>
          </w:tcPr>
          <w:p w:rsidR="007865C7" w:rsidRDefault="007865C7" w:rsidP="0066355A">
            <w:pPr>
              <w:pStyle w:val="TableParagraph"/>
              <w:spacing w:before="6" w:line="264" w:lineRule="auto"/>
              <w:ind w:left="54" w:right="57"/>
              <w:rPr>
                <w:sz w:val="16"/>
              </w:rPr>
            </w:pPr>
            <w:r>
              <w:rPr>
                <w:sz w:val="16"/>
              </w:rPr>
              <w:t>Топливо дизельное ЕВРО летнее, сорт 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экологического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ГОСТ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32511-2013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(ДТ-</w:t>
            </w:r>
          </w:p>
          <w:p w:rsidR="007865C7" w:rsidRDefault="007865C7" w:rsidP="0066355A">
            <w:pPr>
              <w:pStyle w:val="TableParagraph"/>
              <w:spacing w:before="2" w:line="158" w:lineRule="exact"/>
              <w:ind w:left="54"/>
              <w:rPr>
                <w:sz w:val="16"/>
              </w:rPr>
            </w:pPr>
            <w:r>
              <w:rPr>
                <w:sz w:val="16"/>
              </w:rPr>
              <w:t>Л-К5)</w:t>
            </w:r>
          </w:p>
        </w:tc>
        <w:tc>
          <w:tcPr>
            <w:tcW w:w="1134" w:type="dxa"/>
          </w:tcPr>
          <w:p w:rsidR="007865C7" w:rsidRDefault="007865C7" w:rsidP="0066355A">
            <w:pPr>
              <w:pStyle w:val="TableParagraph"/>
              <w:spacing w:before="6" w:line="240" w:lineRule="auto"/>
              <w:ind w:left="103" w:right="93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000.000</w:t>
            </w:r>
          </w:p>
          <w:p w:rsidR="007865C7" w:rsidRDefault="007865C7" w:rsidP="0066355A">
            <w:pPr>
              <w:pStyle w:val="TableParagraph"/>
              <w:spacing w:before="19" w:line="240" w:lineRule="auto"/>
              <w:ind w:left="103" w:right="93"/>
              <w:jc w:val="center"/>
              <w:rPr>
                <w:sz w:val="16"/>
              </w:rPr>
            </w:pPr>
            <w:r>
              <w:rPr>
                <w:sz w:val="16"/>
              </w:rPr>
              <w:t>л.</w:t>
            </w:r>
          </w:p>
        </w:tc>
        <w:tc>
          <w:tcPr>
            <w:tcW w:w="1247" w:type="dxa"/>
          </w:tcPr>
          <w:p w:rsidR="007865C7" w:rsidRDefault="007865C7" w:rsidP="0066355A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7865C7" w:rsidRDefault="007865C7" w:rsidP="0066355A">
            <w:pPr>
              <w:pStyle w:val="TableParagraph"/>
              <w:spacing w:before="0" w:line="240" w:lineRule="auto"/>
              <w:ind w:left="792"/>
              <w:rPr>
                <w:sz w:val="16"/>
              </w:rPr>
            </w:pPr>
            <w:r>
              <w:rPr>
                <w:sz w:val="16"/>
              </w:rPr>
              <w:t>39.90</w:t>
            </w:r>
          </w:p>
        </w:tc>
        <w:tc>
          <w:tcPr>
            <w:tcW w:w="1247" w:type="dxa"/>
          </w:tcPr>
          <w:p w:rsidR="007865C7" w:rsidRDefault="007865C7" w:rsidP="0066355A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7865C7" w:rsidRDefault="007865C7" w:rsidP="0066355A">
            <w:pPr>
              <w:pStyle w:val="TableParagraph"/>
              <w:spacing w:before="0" w:line="240" w:lineRule="auto"/>
              <w:ind w:left="267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857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800.00</w:t>
            </w:r>
          </w:p>
        </w:tc>
        <w:tc>
          <w:tcPr>
            <w:tcW w:w="2607" w:type="dxa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7865C7" w:rsidRDefault="007865C7" w:rsidP="0066355A">
            <w:pPr>
              <w:pStyle w:val="TableParagraph"/>
              <w:spacing w:before="0" w:line="240" w:lineRule="auto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 w:rsidR="007865C7" w:rsidTr="0066355A">
        <w:trPr>
          <w:trHeight w:val="515"/>
        </w:trPr>
        <w:tc>
          <w:tcPr>
            <w:tcW w:w="567" w:type="dxa"/>
            <w:vMerge/>
            <w:tcBorders>
              <w:top w:val="nil"/>
              <w:left w:val="nil"/>
            </w:tcBorders>
          </w:tcPr>
          <w:p w:rsidR="007865C7" w:rsidRDefault="007865C7" w:rsidP="0066355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5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spacing w:before="5" w:line="264" w:lineRule="auto"/>
              <w:ind w:left="54" w:right="217"/>
              <w:rPr>
                <w:sz w:val="14"/>
              </w:rPr>
            </w:pPr>
            <w:r>
              <w:rPr>
                <w:w w:val="95"/>
                <w:sz w:val="14"/>
              </w:rPr>
              <w:t>Технические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характеристики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товара: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Характеристики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соответствии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данными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Паспорта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приложении).Должно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соответствовать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требованиям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ГОСТ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32511-2013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изменениями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№1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техническому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регламенту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Таможенного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союза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ТР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ТС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013/2011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"О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требованиях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автомобильному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авиационному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бензину,</w:t>
            </w:r>
          </w:p>
          <w:p w:rsidR="007865C7" w:rsidRDefault="007865C7" w:rsidP="0066355A">
            <w:pPr>
              <w:pStyle w:val="TableParagraph"/>
              <w:spacing w:before="2" w:line="140" w:lineRule="exact"/>
              <w:ind w:left="54"/>
              <w:rPr>
                <w:sz w:val="14"/>
              </w:rPr>
            </w:pPr>
            <w:r>
              <w:rPr>
                <w:w w:val="95"/>
                <w:sz w:val="14"/>
              </w:rPr>
              <w:t>дизельному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судовому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топливу,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топливу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для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реактивных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двигателей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мазуту".</w:t>
            </w:r>
          </w:p>
        </w:tc>
      </w:tr>
      <w:tr w:rsidR="007865C7" w:rsidTr="0066355A">
        <w:trPr>
          <w:trHeight w:val="340"/>
        </w:trPr>
        <w:tc>
          <w:tcPr>
            <w:tcW w:w="567" w:type="dxa"/>
            <w:vMerge/>
            <w:tcBorders>
              <w:top w:val="nil"/>
              <w:left w:val="nil"/>
            </w:tcBorders>
          </w:tcPr>
          <w:p w:rsidR="007865C7" w:rsidRDefault="007865C7" w:rsidP="0066355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5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spacing w:before="5" w:line="240" w:lineRule="auto"/>
              <w:ind w:left="54"/>
              <w:rPr>
                <w:sz w:val="14"/>
              </w:rPr>
            </w:pPr>
            <w:r>
              <w:rPr>
                <w:w w:val="95"/>
                <w:sz w:val="14"/>
              </w:rPr>
              <w:t>Условия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оплаты: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Предпочтительно-пост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оплата,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что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не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критично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связи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частой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регулярностью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поставок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(еженедельно).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сопоставимых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стоимостных</w:t>
            </w:r>
          </w:p>
          <w:p w:rsidR="007865C7" w:rsidRDefault="007865C7" w:rsidP="0066355A">
            <w:pPr>
              <w:pStyle w:val="TableParagraph"/>
              <w:spacing w:before="17" w:line="140" w:lineRule="exact"/>
              <w:ind w:left="54"/>
              <w:rPr>
                <w:sz w:val="14"/>
              </w:rPr>
            </w:pPr>
            <w:r>
              <w:rPr>
                <w:w w:val="95"/>
                <w:sz w:val="14"/>
              </w:rPr>
              <w:t>характеристиках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предложений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приоритет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отдается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участнику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оплатой,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меньшей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суммой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авансирования.</w:t>
            </w:r>
          </w:p>
        </w:tc>
      </w:tr>
      <w:tr w:rsidR="007865C7" w:rsidTr="0066355A">
        <w:trPr>
          <w:trHeight w:val="340"/>
        </w:trPr>
        <w:tc>
          <w:tcPr>
            <w:tcW w:w="567" w:type="dxa"/>
            <w:vMerge/>
            <w:tcBorders>
              <w:top w:val="nil"/>
              <w:left w:val="nil"/>
            </w:tcBorders>
          </w:tcPr>
          <w:p w:rsidR="007865C7" w:rsidRDefault="007865C7" w:rsidP="0066355A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5"/>
            <w:tcBorders>
              <w:right w:val="nil"/>
            </w:tcBorders>
          </w:tcPr>
          <w:p w:rsidR="007865C7" w:rsidRDefault="007865C7" w:rsidP="0066355A">
            <w:pPr>
              <w:pStyle w:val="TableParagraph"/>
              <w:spacing w:before="5" w:line="240" w:lineRule="auto"/>
              <w:ind w:left="54"/>
              <w:rPr>
                <w:sz w:val="14"/>
              </w:rPr>
            </w:pPr>
            <w:r>
              <w:rPr>
                <w:w w:val="95"/>
                <w:sz w:val="14"/>
              </w:rPr>
              <w:t>Срок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поставки,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наличие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складе: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Июнь2022-октябрь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2022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Заявкам.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ориентировочно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еженедельно.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Количество,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периодичность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поставки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может</w:t>
            </w:r>
          </w:p>
          <w:p w:rsidR="007865C7" w:rsidRDefault="007865C7" w:rsidP="0066355A">
            <w:pPr>
              <w:pStyle w:val="TableParagraph"/>
              <w:spacing w:before="17" w:line="140" w:lineRule="exact"/>
              <w:ind w:left="54"/>
              <w:rPr>
                <w:sz w:val="14"/>
              </w:rPr>
            </w:pPr>
            <w:r>
              <w:rPr>
                <w:w w:val="95"/>
                <w:sz w:val="14"/>
              </w:rPr>
              <w:t>варьироваться.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процедуру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заложен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ориентировочный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объем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топлива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2021год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(В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Приложении).</w:t>
            </w:r>
          </w:p>
        </w:tc>
      </w:tr>
    </w:tbl>
    <w:p w:rsidR="007865C7" w:rsidRDefault="007865C7" w:rsidP="007865C7">
      <w:pPr>
        <w:pStyle w:val="a3"/>
        <w:rPr>
          <w:sz w:val="18"/>
        </w:rPr>
      </w:pPr>
    </w:p>
    <w:p w:rsidR="007865C7" w:rsidRDefault="007865C7" w:rsidP="007865C7">
      <w:pPr>
        <w:pStyle w:val="a3"/>
        <w:rPr>
          <w:sz w:val="18"/>
        </w:rPr>
      </w:pPr>
    </w:p>
    <w:p w:rsidR="007865C7" w:rsidRDefault="007865C7" w:rsidP="007865C7">
      <w:pPr>
        <w:pStyle w:val="a3"/>
        <w:rPr>
          <w:sz w:val="18"/>
        </w:rPr>
      </w:pPr>
    </w:p>
    <w:p w:rsidR="007865C7" w:rsidRDefault="007865C7" w:rsidP="007865C7">
      <w:pPr>
        <w:pStyle w:val="a3"/>
        <w:rPr>
          <w:sz w:val="18"/>
        </w:rPr>
      </w:pPr>
    </w:p>
    <w:p w:rsidR="007865C7" w:rsidRDefault="007865C7" w:rsidP="007865C7">
      <w:pPr>
        <w:pStyle w:val="a3"/>
        <w:rPr>
          <w:sz w:val="18"/>
        </w:rPr>
      </w:pPr>
    </w:p>
    <w:p w:rsidR="007865C7" w:rsidRDefault="007865C7" w:rsidP="007865C7">
      <w:pPr>
        <w:pStyle w:val="a3"/>
        <w:spacing w:before="3"/>
        <w:rPr>
          <w:sz w:val="19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>
      <w:pPr>
        <w:pStyle w:val="a3"/>
        <w:ind w:left="100" w:right="-15"/>
        <w:rPr>
          <w:noProof/>
          <w:lang w:eastAsia="ru-RU"/>
        </w:rPr>
      </w:pPr>
    </w:p>
    <w:p w:rsidR="007865C7" w:rsidRDefault="007865C7" w:rsidP="007865C7">
      <w:pPr>
        <w:pStyle w:val="a3"/>
        <w:ind w:right="-15"/>
        <w:rPr>
          <w:noProof/>
          <w:lang w:eastAsia="ru-RU"/>
        </w:rPr>
      </w:pPr>
    </w:p>
    <w:sectPr w:rsidR="007865C7" w:rsidSect="007865C7">
      <w:type w:val="continuous"/>
      <w:pgSz w:w="11910" w:h="16840"/>
      <w:pgMar w:top="32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56"/>
    <w:rsid w:val="007865C7"/>
    <w:rsid w:val="008C11B5"/>
    <w:rsid w:val="009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C23CEDA-D817-4FB0-95EF-CAA71683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ind w:left="4344" w:right="4583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 w:line="177" w:lineRule="exact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Мизрина Юлия Владимировна</dc:creator>
  <cp:lastModifiedBy>Мизрина Юлия Владимировна</cp:lastModifiedBy>
  <cp:revision>3</cp:revision>
  <dcterms:created xsi:type="dcterms:W3CDTF">2022-06-17T08:47:00Z</dcterms:created>
  <dcterms:modified xsi:type="dcterms:W3CDTF">2022-06-17T08:55:00Z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2022-06-17T00:00:00Z</vt:filetime>
  </property>
</Properties>
</file>